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A4" w:rsidRDefault="00662DA4" w:rsidP="00662DA4">
      <w:pPr>
        <w:snapToGrid w:val="0"/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Závěrečná rezoluce z konference o chráněném bydlení osob s hluchoslepotou</w:t>
      </w:r>
    </w:p>
    <w:p w:rsidR="00662DA4" w:rsidRDefault="00662DA4" w:rsidP="00662DA4">
      <w:pPr>
        <w:pStyle w:val="Obsah1"/>
        <w:snapToGrid w:val="0"/>
        <w:ind w:left="0" w:firstLine="0"/>
        <w:rPr>
          <w:lang w:val="cs-CZ"/>
        </w:rPr>
      </w:pPr>
    </w:p>
    <w:p w:rsidR="00662DA4" w:rsidRDefault="00662DA4" w:rsidP="00662DA4">
      <w:pPr>
        <w:snapToGrid w:val="0"/>
        <w:ind w:left="720"/>
        <w:rPr>
          <w:lang w:val="cs-CZ"/>
        </w:rPr>
      </w:pPr>
      <w:r>
        <w:rPr>
          <w:lang w:val="cs-CZ"/>
        </w:rPr>
        <w:tab/>
        <w:t>Účastníci konference (viz presenční listina) se dohodli na následujících bodech rezoluce:</w:t>
      </w:r>
    </w:p>
    <w:p w:rsidR="00662DA4" w:rsidRDefault="00662DA4" w:rsidP="00662DA4">
      <w:pPr>
        <w:snapToGrid w:val="0"/>
        <w:rPr>
          <w:lang w:val="cs-CZ"/>
        </w:rPr>
      </w:pPr>
    </w:p>
    <w:p w:rsidR="00662DA4" w:rsidRDefault="00662DA4" w:rsidP="00662DA4">
      <w:pPr>
        <w:snapToGrid w:val="0"/>
        <w:rPr>
          <w:lang w:val="cs-CZ"/>
        </w:rPr>
      </w:pP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jc w:val="both"/>
        <w:rPr>
          <w:lang w:val="cs-CZ"/>
        </w:rPr>
      </w:pPr>
      <w:r>
        <w:rPr>
          <w:lang w:val="cs-CZ"/>
        </w:rPr>
        <w:t xml:space="preserve"> V současné době jsou zcela přesně vymezeny potřeby, definovány požadavky a existují konkrétní zájemci o sociální službu chráněného bydlení pro osoby s hluchoslepotou.   Zjištění proběhlo celorepublikovým dotazníkovým šetřením, na němž se podílely všechny organizace, mající za své členy a poskytující služby osobám s hluchoslepotou či jejich zákonným zástupcům a opatrovníkům. Zájemci – budoucí uživatelé sociální služby chráněného bydlení – se vyjádřili k této problematice a k naplnění svých potřeb a k  požadavkům také na konferencích pořádaných sdružením Záblesk – sdružení rodičů a přátel hluchoslepých dětí.</w:t>
      </w:r>
    </w:p>
    <w:p w:rsidR="00662DA4" w:rsidRDefault="00662DA4" w:rsidP="00662DA4">
      <w:pPr>
        <w:snapToGrid w:val="0"/>
        <w:spacing w:line="360" w:lineRule="auto"/>
        <w:ind w:left="720"/>
        <w:jc w:val="both"/>
        <w:rPr>
          <w:lang w:val="cs-CZ"/>
        </w:rPr>
      </w:pPr>
      <w:r>
        <w:rPr>
          <w:lang w:val="cs-CZ"/>
        </w:rPr>
        <w:t xml:space="preserve">Bylo by proto neefektivní pořádat další konference a semináře k chráněnému bydlení osob s hluchoslepotou.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Doporučuje se event.  změnit sídlo občanského sdružení Záblesk – sdružení rodičů a přátel hluchoslepých dětí. Současné sídlo v Kopřivnici-Lubině je strategicky nevýhodné: doporučuje se  přemístit adresu do Olomouce. Působnost zůstává celorepubliková, tedy nadregionální.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Na valné hromadě občanského  sdružení Záblesk – sdružení rodičů a přátel hluchoslepých dětí je potřeba prodiskutovat se členy event. změnu stanov sdružení k posílení bodů k realizaci chráněného bydlení.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Pokračovat v aktivní účasti ve skupině komunitního plánování sociálních služeb v Olomouci a v Kopřivnici. V případě, že jde o pracovní skupinu pro zdravotně postižené, pokusit se prosadit rozšíření plánu  o vybudování služby chráněného bydlení pro osoby s hluchoslepotou. Vzhledem k bodu 1 této rezoluce není potřeba detailního šetření.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Vyzýváme k aktivní účasti zástupce či samotné občany s hluchoslepotou ve skupinách komunitního plánování v místě trvalého bydliště žadatelů o chráněné bydlení.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>Oslovit města  s rozšířnou působností  o dar ve formě budovy, ještě lépe pozemku pro výstavbu chráněného bydlení osob s hluchoslepotou.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Zajistit finanční prostředky na mzdu a odvody ze mzdy pro pracovníka - projektového manažera, který se bude zabývat výhradně realizací chráněného bydlení.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lastRenderedPageBreak/>
        <w:t>Přijmout do pracovně právního vztahu s občanským sdružením Záblesk jednu osobu na úvazek 1,0 jako profesionála  - projektového manažera pro zajišťování financí, oslovování možných dárců apod. Můžeme  se inspirovat zkušenostmi  ze Slovenska.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Stanovit popis práce, kompetence  a další pracovně právní vztahy pro pracovníka projektového manažera, který se bude zabývat výhradně realizací chráněného bydlení.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 Přehodnotit stávající a zvolit další  fundraisingové aktivity zacílené na vybudování chráněného bydlení pro hluchoslepé v České republice.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Zapojit politické osobnosti k prosazení zájmů hluchoslepých osob pro naplnění práv nezávislého života, zabezpečení financí a podporu realizace chráněného bydlení pro hluchoslepé v České republiáce.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Zlepšit grantovou politiku  - maximálně bedlivě sledovat grantová řízení, dotace a projekty umožňující získat finanční prostředky.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>Zvážit zřízení chráněného bydlení již ve stávajících organizacích poslytujících sociální služby. Obrátit se na jejich představitele a zmapovat situaci v oblasti církevní, státní a dalších sfér.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 xml:space="preserve">Se závěry této  rezoluce seznámit sdružení -LORM, VIA, Klub přátel červenobílé hole. </w:t>
      </w:r>
    </w:p>
    <w:p w:rsidR="00662DA4" w:rsidRDefault="00662DA4" w:rsidP="00662DA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360" w:lineRule="auto"/>
        <w:rPr>
          <w:lang w:val="cs-CZ"/>
        </w:rPr>
      </w:pPr>
      <w:r>
        <w:rPr>
          <w:lang w:val="cs-CZ"/>
        </w:rPr>
        <w:t>Potvrdit jednoznačně politiku těchto organizací v jednotném vystupování směřujícím k podpoře chráněného bydlení pro lidi s hluchoslepotou v České republice.</w:t>
      </w:r>
    </w:p>
    <w:p w:rsidR="00662DA4" w:rsidRDefault="00662DA4" w:rsidP="00662DA4">
      <w:pPr>
        <w:snapToGrid w:val="0"/>
        <w:spacing w:line="360" w:lineRule="auto"/>
        <w:rPr>
          <w:lang w:val="cs-CZ"/>
        </w:rPr>
      </w:pPr>
    </w:p>
    <w:p w:rsidR="00662DA4" w:rsidRDefault="00662DA4" w:rsidP="00662DA4">
      <w:pPr>
        <w:pStyle w:val="Obsah1"/>
        <w:snapToGrid w:val="0"/>
        <w:spacing w:line="360" w:lineRule="auto"/>
        <w:rPr>
          <w:lang w:val="cs-CZ"/>
        </w:rPr>
      </w:pPr>
      <w:r>
        <w:rPr>
          <w:lang w:val="cs-CZ"/>
        </w:rPr>
        <w:t xml:space="preserve">Seznam účastníků konference (presenční listina) viz dokumentace Občanského sdružení Záblesk – sdružení rodičů a přátel hluchoslepých dětí. </w:t>
      </w:r>
    </w:p>
    <w:p w:rsidR="00AE6419" w:rsidRDefault="00AE6419"/>
    <w:sectPr w:rsidR="00AE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662DA4"/>
    <w:rsid w:val="00662DA4"/>
    <w:rsid w:val="00A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662DA4"/>
    <w:pPr>
      <w:suppressAutoHyphens/>
      <w:spacing w:before="60" w:after="120" w:line="240" w:lineRule="auto"/>
      <w:ind w:left="312" w:hanging="312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Rečka</dc:creator>
  <cp:keywords/>
  <dc:description/>
  <cp:lastModifiedBy>Vlastimil Rečka</cp:lastModifiedBy>
  <cp:revision>2</cp:revision>
  <dcterms:created xsi:type="dcterms:W3CDTF">2008-03-14T23:23:00Z</dcterms:created>
  <dcterms:modified xsi:type="dcterms:W3CDTF">2008-03-14T23:24:00Z</dcterms:modified>
</cp:coreProperties>
</file>